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8CE2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</w:pPr>
    </w:p>
    <w:p w14:paraId="119C8376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  <w:t>ÁLTALÁNOS SZERZŐDÉSI FELTÉTELEK</w:t>
      </w:r>
    </w:p>
    <w:p w14:paraId="3C6BF2AD" w14:textId="2B1811DA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Elsős leszek!</w:t>
      </w:r>
    </w:p>
    <w:p w14:paraId="5571ABF7" w14:textId="54D7B517" w:rsidR="00DC3068" w:rsidRPr="007A6C1B" w:rsidRDefault="00DC3068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</w:pPr>
      <w:r>
        <w:rPr>
          <w:rFonts w:ascii="Garamond" w:eastAsia="Arial" w:hAnsi="Garamond" w:cs="Arial"/>
          <w:b/>
          <w:color w:val="92D050"/>
          <w:sz w:val="24"/>
          <w:szCs w:val="24"/>
          <w:bdr w:val="nil"/>
          <w:lang w:eastAsia="hu-HU"/>
        </w:rPr>
        <w:t>2022/2023.</w:t>
      </w:r>
    </w:p>
    <w:p w14:paraId="1449A227" w14:textId="063A270A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b/>
          <w:color w:val="000000"/>
          <w:sz w:val="24"/>
          <w:szCs w:val="24"/>
          <w:bdr w:val="nil"/>
          <w:lang w:eastAsia="hu-HU"/>
        </w:rPr>
        <w:t>16 alkalmas iskolafelkészítő tanfolyam</w:t>
      </w:r>
    </w:p>
    <w:p w14:paraId="67DE7AB2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/>
          <w:color w:val="000000"/>
          <w:sz w:val="24"/>
          <w:szCs w:val="24"/>
          <w:bdr w:val="nil"/>
          <w:lang w:eastAsia="hu-HU"/>
        </w:rPr>
      </w:pPr>
    </w:p>
    <w:p w14:paraId="5D15F845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EE267B4" w14:textId="261BE0F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Bölcs Bagoly Tanulóház és Gyermekközpont iskolafelkészítő foglalkozást indít óvodás korú gyermekek részére csoportos formában (</w:t>
      </w:r>
      <w:proofErr w:type="spellStart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csoportonként</w:t>
      </w:r>
      <w:proofErr w:type="spellEnd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  <w:proofErr w:type="spellStart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max</w:t>
      </w:r>
      <w:proofErr w:type="spellEnd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. </w:t>
      </w:r>
      <w:r w:rsidR="001C2132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8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fő).  A Bölcs Bagoly Tanulóház és Gyermekközpont minden iskolafelkészítő foglalkozását szakképzett pedagógus (óvónő- tanítónő végzettségű) tartja, munkáját a </w:t>
      </w:r>
      <w:proofErr w:type="gramStart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csoportban  szakember</w:t>
      </w:r>
      <w:proofErr w:type="gramEnd"/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(pedagógus, fejlesztőpedagógus stb.) segíti. A pedagógus betegsége</w:t>
      </w:r>
      <w:r w:rsidR="001C2132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, távolléte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esetén megfelelő szakképesített pótlásról gondoskodunk. </w:t>
      </w:r>
    </w:p>
    <w:p w14:paraId="3EB128CD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tanfolyam ideje alatt a Bölcs Bagoly Tanulóház és Gyermekközpont vállalja a tanfolyamon résztvevő gyermek készségeinek, képességeinek feltérképezését, ezek ismeretében javaslatot tesz a további teendők tekintetében. </w:t>
      </w:r>
    </w:p>
    <w:p w14:paraId="2D771418" w14:textId="5C94EE4B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tanfolyam pénteki napokon, 08.00 - 16.00 óráig tart. A gyermekek számára felügyeletet </w:t>
      </w:r>
      <w:r w:rsidR="00DC3068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7.30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-16.30-ig biztosítunk.</w:t>
      </w:r>
    </w:p>
    <w:p w14:paraId="4C4AAB78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67A0F0C2" w14:textId="77777777" w:rsidR="00FF7170" w:rsidRPr="007A6C1B" w:rsidRDefault="00FF7170" w:rsidP="00FF7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b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b/>
          <w:color w:val="000000"/>
          <w:sz w:val="24"/>
          <w:szCs w:val="24"/>
          <w:bdr w:val="nil"/>
          <w:lang w:eastAsia="hu-HU"/>
        </w:rPr>
        <w:t>A foglalkozás díja</w:t>
      </w:r>
    </w:p>
    <w:p w14:paraId="621DB968" w14:textId="52BA16AD" w:rsidR="00FF7170" w:rsidRPr="007A6C1B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Egyösszegű-, ill. két részletben történő befizetés esetén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13.0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00.- Ft/ alkalom </w:t>
      </w:r>
      <w:r w:rsidR="00FF7170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(az első részlet esedékessége a jelentkezési lap leadásával a tanfolyam kezdését megelőzően </w:t>
      </w:r>
      <w:r w:rsidR="00DC3068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két</w:t>
      </w:r>
      <w:r w:rsidR="00FF7170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héttel, a második részlet fizetési határideje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hetedik alkalmat megelőzően</w:t>
      </w:r>
      <w:r w:rsidR="00FF7170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).  Testvérkedvezmény: 10 %, mindegyik gyermekre. </w:t>
      </w:r>
    </w:p>
    <w:p w14:paraId="41B8F8FE" w14:textId="4B7667FD" w:rsidR="004B145D" w:rsidRPr="007A6C1B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Havi díjfizetés esetén 1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5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.000.-Ft / alkalom, melyet minden hónap első teljes hetén kérünk befizetni.</w:t>
      </w:r>
    </w:p>
    <w:p w14:paraId="40621511" w14:textId="07B06745" w:rsidR="004B145D" w:rsidRDefault="004B145D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Bemeneti mérés díja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9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.000.- Ft.</w:t>
      </w:r>
    </w:p>
    <w:p w14:paraId="15766F7A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95EB28F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30F4E161" w14:textId="0177AF45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díj tartalmazza:</w:t>
      </w:r>
    </w:p>
    <w:p w14:paraId="678BA64F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</w:p>
    <w:p w14:paraId="75F17E21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szükséges eszközöket</w:t>
      </w:r>
    </w:p>
    <w:p w14:paraId="4C80BF02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egyéni gyűjtőmappát</w:t>
      </w:r>
    </w:p>
    <w:p w14:paraId="022C95DC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sz w:val="24"/>
          <w:szCs w:val="24"/>
          <w:bdr w:val="nil"/>
          <w:lang w:eastAsia="hu-HU"/>
        </w:rPr>
      </w:pPr>
      <w:proofErr w:type="spellStart"/>
      <w:proofErr w:type="gramStart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val="fr-FR" w:eastAsia="hu-HU"/>
        </w:rPr>
        <w:t>háromszori</w:t>
      </w:r>
      <w:proofErr w:type="spellEnd"/>
      <w:proofErr w:type="gramEnd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val="fr-FR" w:eastAsia="hu-HU"/>
        </w:rPr>
        <w:t xml:space="preserve"> </w:t>
      </w:r>
      <w:proofErr w:type="spellStart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val="fr-FR" w:eastAsia="hu-HU"/>
        </w:rPr>
        <w:t>étkezést</w:t>
      </w:r>
      <w:proofErr w:type="spellEnd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val="fr-FR" w:eastAsia="hu-HU"/>
        </w:rPr>
        <w:t xml:space="preserve"> (t</w:t>
      </w:r>
      <w:proofErr w:type="spellStart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áplálékallergia</w:t>
      </w:r>
      <w:proofErr w:type="spellEnd"/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 xml:space="preserve"> estén is biztosítjuk, előzetes igénybejelentés alapján)</w:t>
      </w:r>
    </w:p>
    <w:p w14:paraId="037DBC24" w14:textId="15C076C6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 xml:space="preserve">személyes konzultációt </w:t>
      </w:r>
      <w:r w:rsidR="00DC3068">
        <w:rPr>
          <w:rFonts w:ascii="Garamond" w:eastAsia="Arial Unicode MS" w:hAnsi="Garamond" w:cstheme="minorHAnsi"/>
          <w:color w:val="000000"/>
          <w:sz w:val="24"/>
          <w:szCs w:val="24"/>
          <w:bdr w:val="nil"/>
          <w:lang w:eastAsia="hu-HU"/>
        </w:rPr>
        <w:t>előre egyeztetett időpontban</w:t>
      </w:r>
    </w:p>
    <w:p w14:paraId="09A772CC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a tematika megismertetését a tanfolyami tájékoztató alkalmával (a tematika védett szellemi tulajdon mindennemű felhasználása jogsértő)</w:t>
      </w:r>
    </w:p>
    <w:p w14:paraId="77EBABAD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alkalmanként az adott tematika ismertetését</w:t>
      </w:r>
    </w:p>
    <w:p w14:paraId="272609E8" w14:textId="77777777" w:rsidR="007A6C1B" w:rsidRPr="007A6C1B" w:rsidRDefault="007A6C1B" w:rsidP="007A6C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30 perces mozgásfejlesztést</w:t>
      </w:r>
    </w:p>
    <w:p w14:paraId="7956D82D" w14:textId="77777777" w:rsidR="007A6C1B" w:rsidRPr="007A6C1B" w:rsidRDefault="007A6C1B" w:rsidP="007A6C1B">
      <w:pPr>
        <w:pStyle w:val="Listaszerbekezds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Garamond" w:hAnsi="Garamond" w:cstheme="minorHAnsi"/>
          <w:sz w:val="24"/>
          <w:szCs w:val="24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egyénileg differenciált gyakorló feladatokat</w:t>
      </w:r>
    </w:p>
    <w:p w14:paraId="13B040D1" w14:textId="77777777" w:rsidR="007A6C1B" w:rsidRPr="007A6C1B" w:rsidRDefault="007A6C1B" w:rsidP="007A6C1B">
      <w:pPr>
        <w:pStyle w:val="Listaszerbekezds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Garamond" w:hAnsi="Garamond" w:cstheme="minorHAnsi"/>
          <w:sz w:val="24"/>
          <w:szCs w:val="24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házi feladat lapokat</w:t>
      </w:r>
    </w:p>
    <w:p w14:paraId="6BB35F2D" w14:textId="77777777" w:rsidR="007A6C1B" w:rsidRPr="007A6C1B" w:rsidRDefault="007A6C1B" w:rsidP="007A6C1B">
      <w:pPr>
        <w:pStyle w:val="Listaszerbekezds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Garamond" w:hAnsi="Garamond" w:cstheme="minorHAnsi"/>
          <w:sz w:val="24"/>
          <w:szCs w:val="24"/>
        </w:rPr>
      </w:pPr>
      <w:r w:rsidRPr="007A6C1B">
        <w:rPr>
          <w:rFonts w:ascii="Garamond" w:eastAsia="Arial" w:hAnsi="Garamond" w:cstheme="minorHAnsi"/>
          <w:color w:val="000000"/>
          <w:position w:val="4"/>
          <w:sz w:val="24"/>
          <w:szCs w:val="24"/>
          <w:bdr w:val="nil"/>
          <w:lang w:eastAsia="hu-HU"/>
        </w:rPr>
        <w:t>szülői útmutatót</w:t>
      </w:r>
    </w:p>
    <w:p w14:paraId="0E55357C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7D3C6AD0" w14:textId="394A6049" w:rsidR="00FF7170" w:rsidRPr="007A6C1B" w:rsidRDefault="00FF7170" w:rsidP="007A6C1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hu-HU"/>
        </w:rPr>
        <w:t>​</w:t>
      </w:r>
      <w:r w:rsidR="007A6C1B" w:rsidRPr="007A6C1B"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  <w:t xml:space="preserve"> </w:t>
      </w:r>
    </w:p>
    <w:p w14:paraId="11DAAEBE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0D6E6832" w14:textId="7B9F51A4" w:rsidR="00FF7170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A0BF4DE" w14:textId="27BDBEE5" w:rsid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35510D4A" w14:textId="77777777" w:rsidR="007A6C1B" w:rsidRPr="007A6C1B" w:rsidRDefault="007A6C1B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5FA01057" w14:textId="15F53989" w:rsidR="00FF7170" w:rsidRPr="007A6C1B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lastRenderedPageBreak/>
        <w:t xml:space="preserve">A szülő vállalja, hogy minden foglalkozásra igyekszik elhozni a gyermekét. Érkezés 8.00-8.30 között. A gyermeket a szülő az erre kijelölt helyen átadja a pedagógusnak (biztonságos váltócipőt biztosít gyermeke számára). Amennyiben nyomós ok miatt kénytelenek lemondani a foglakozást (pl. halaszthatatlan utazás, családi ok, betegség) a szülő legkésőbb </w:t>
      </w:r>
      <w:r w:rsidR="00FC6A3D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lehetőség szerint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24 órával a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foglalkozást megelőző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en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írásban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értesíti a Bölcs Bagoly Tanulóház és Gyermekközpontot.</w:t>
      </w:r>
    </w:p>
    <w:p w14:paraId="1A9FD311" w14:textId="78A48E10" w:rsidR="00FF7170" w:rsidRPr="007A6C1B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A gyermeket érintő betegég esetén előzetes megbeszélés alapján a kihagyott foglalkozás anyagát </w:t>
      </w:r>
      <w:r w:rsidR="004B145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hónap utolsó szombatján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pótol</w:t>
      </w:r>
      <w:r w:rsidR="004B145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juk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.</w:t>
      </w:r>
    </w:p>
    <w:p w14:paraId="0070F784" w14:textId="77777777" w:rsidR="00FF7170" w:rsidRPr="007A6C1B" w:rsidRDefault="00FF7170" w:rsidP="00FF7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  <w:t>A szülő vállalja, hogy a gyermeket egészségesen hozza a közösségbe, beteg gyermek a foglalkozáson nem vehet részt.</w:t>
      </w:r>
    </w:p>
    <w:p w14:paraId="5E57A819" w14:textId="77777777" w:rsidR="007A6C1B" w:rsidRPr="007A6C1B" w:rsidRDefault="00FF7170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befizetett tanfolyami díjat nem áll módunkban visszafizetni.</w:t>
      </w:r>
      <w:r w:rsidR="007A6C1B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</w:p>
    <w:p w14:paraId="08D4293F" w14:textId="1A67F2C0" w:rsidR="00FF7170" w:rsidRPr="00FC6A3D" w:rsidRDefault="007A6C1B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Havi díjfizetés esetén a </w:t>
      </w:r>
      <w:r w:rsidR="00FC6A3D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hónapban esedékes összes alkalom fizetendő</w:t>
      </w:r>
      <w:r w:rsidR="00FC6A3D"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 </w:t>
      </w:r>
      <w:r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hónap </w:t>
      </w:r>
      <w:r w:rsidR="00FC6A3D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második hetének végéig. </w:t>
      </w: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Hiányzás pótlására előzetes megbeszélés alapján minden hónap utolsó szombatján van lehetőség.</w:t>
      </w:r>
    </w:p>
    <w:p w14:paraId="20D87B34" w14:textId="0339DCC0" w:rsidR="00FC6A3D" w:rsidRPr="007A6C1B" w:rsidRDefault="00FC6A3D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Amennyiben a pótlás lehetőségével </w:t>
      </w:r>
      <w:r w:rsidR="00DD2D2C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s</w:t>
      </w:r>
      <w:r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em élnek, a hiányzott alkalom díját nem áll módunkban visszafizetni.</w:t>
      </w:r>
    </w:p>
    <w:p w14:paraId="4E3F0265" w14:textId="77777777" w:rsidR="00FF7170" w:rsidRPr="007A6C1B" w:rsidRDefault="00FF7170" w:rsidP="00FF71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  <w:t>Amennyiben a gyermek a magatartásával ellehetetleníti a csoport működését, a részvételi díjat visszafizetjük, a gyermek a foglalkozásokat a továbbiakban nem látogathatja.</w:t>
      </w:r>
    </w:p>
    <w:p w14:paraId="624BBDFC" w14:textId="6DC518D2" w:rsidR="00FF7170" w:rsidRPr="007A6C1B" w:rsidRDefault="00FF7170" w:rsidP="00FF7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A gyermekek saját játékaiért felelősséget vállalni nem tudunk.  </w:t>
      </w:r>
    </w:p>
    <w:p w14:paraId="0EC45440" w14:textId="77777777" w:rsidR="00FF7170" w:rsidRPr="007A6C1B" w:rsidRDefault="00FF7170" w:rsidP="00FF71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position w:val="4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>A gyermekek által a Bölcs Bagoly Tanulóház és Gyermekközpont tárgyi ezközeiben okozott kárt a szülő köteles megtéríteni.</w:t>
      </w:r>
    </w:p>
    <w:p w14:paraId="1CE0DDB7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4"/>
          <w:szCs w:val="24"/>
          <w:bdr w:val="nil"/>
          <w:lang w:eastAsia="hu-HU"/>
        </w:rPr>
      </w:pPr>
    </w:p>
    <w:p w14:paraId="79A66D60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4"/>
          <w:szCs w:val="24"/>
          <w:bdr w:val="nil"/>
          <w:lang w:eastAsia="hu-HU"/>
        </w:rPr>
      </w:pPr>
      <w:bookmarkStart w:id="0" w:name="_GoBack"/>
      <w:bookmarkEnd w:id="0"/>
    </w:p>
    <w:p w14:paraId="00BEE90D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 Unicode MS" w:hAnsi="Garamond" w:cs="Arial Unicode MS"/>
          <w:b/>
          <w:bCs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b/>
          <w:bCs/>
          <w:color w:val="000000"/>
          <w:sz w:val="24"/>
          <w:szCs w:val="24"/>
          <w:bdr w:val="nil"/>
          <w:lang w:eastAsia="hu-HU"/>
        </w:rPr>
        <w:t xml:space="preserve">Hozzájárulok / Nem járulok hozzá </w:t>
      </w:r>
    </w:p>
    <w:p w14:paraId="36FF3DDD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Cs/>
          <w:color w:val="000000"/>
          <w:sz w:val="24"/>
          <w:szCs w:val="24"/>
          <w:bdr w:val="nil"/>
          <w:lang w:eastAsia="hu-HU"/>
        </w:rPr>
      </w:pPr>
    </w:p>
    <w:p w14:paraId="78F50C38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ramond" w:eastAsia="Arial" w:hAnsi="Garamond" w:cs="Arial"/>
          <w:bCs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" w:hAnsi="Garamond" w:cs="Arial"/>
          <w:bCs/>
          <w:color w:val="000000"/>
          <w:sz w:val="24"/>
          <w:szCs w:val="24"/>
          <w:bdr w:val="nil"/>
          <w:lang w:eastAsia="hu-HU"/>
        </w:rPr>
        <w:t>(Kérjük, a megfelelőt húzza alá!)</w:t>
      </w:r>
    </w:p>
    <w:p w14:paraId="6BE2A9D7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719A93B7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hogy A Bölcs Bagoly Tanulóház és Gyermekközpont a gyermekemről készült fotókat és videókat - amelyek a foglalkozásokon, táborokban készültek - használhassa és kezelhesse, azzal a kitétellel, hogy harmadik félnek nem adja át, és csak a saját felületein használja.  </w:t>
      </w:r>
    </w:p>
    <w:p w14:paraId="5221C200" w14:textId="77777777" w:rsidR="00FF7170" w:rsidRPr="007A6C1B" w:rsidRDefault="00FF7170" w:rsidP="00FF7170">
      <w:pPr>
        <w:spacing w:after="200" w:line="480" w:lineRule="auto"/>
        <w:ind w:firstLine="708"/>
        <w:jc w:val="center"/>
        <w:rPr>
          <w:rFonts w:ascii="Garamond" w:eastAsia="Arial" w:hAnsi="Garamond" w:cs="Arial"/>
          <w:sz w:val="24"/>
          <w:szCs w:val="24"/>
        </w:rPr>
      </w:pPr>
      <w:r w:rsidRPr="007A6C1B">
        <w:rPr>
          <w:rFonts w:ascii="Garamond" w:eastAsia="Garamond" w:hAnsi="Garamond" w:cs="Times New Roman"/>
          <w:b/>
          <w:bCs/>
          <w:sz w:val="24"/>
          <w:szCs w:val="24"/>
        </w:rPr>
        <w:t>Nyilatkozat</w:t>
      </w:r>
    </w:p>
    <w:p w14:paraId="741C50D7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  <w:r w:rsidRPr="007A6C1B"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  <w:t xml:space="preserve">Kijelentem, hogy a fentieket elolvastam és tudomásul vettem, a tematikát megismertem. Tudomásul veszem, hogy megadott adataimat a Bölcs Bagoly Tanulóház és Gyermekközpont csak és kizárólag a mindenkori hatályos adatvédelmi jogszabályoknak megfelelően tárolja és dolgozza fel. </w:t>
      </w:r>
    </w:p>
    <w:p w14:paraId="7D5635F2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</w:p>
    <w:p w14:paraId="6F609034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 Unicode MS" w:hAnsi="Garamond" w:cs="Arial Unicode MS"/>
          <w:color w:val="000000"/>
          <w:sz w:val="24"/>
          <w:szCs w:val="24"/>
          <w:bdr w:val="nil"/>
          <w:lang w:eastAsia="hu-HU"/>
        </w:rPr>
      </w:pPr>
    </w:p>
    <w:p w14:paraId="66890E81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32FE4F32" w14:textId="77777777" w:rsidR="00FF7170" w:rsidRPr="007A6C1B" w:rsidRDefault="00FF7170" w:rsidP="00FF7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</w:pPr>
    </w:p>
    <w:p w14:paraId="2CFF4AE5" w14:textId="16508C03" w:rsidR="00FF7170" w:rsidRPr="007A6C1B" w:rsidRDefault="00FF7170" w:rsidP="002323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aramond" w:eastAsia="Garamond" w:hAnsi="Garamond" w:cs="Open Sans"/>
          <w:sz w:val="24"/>
          <w:szCs w:val="24"/>
        </w:rPr>
      </w:pP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>Érd, …...……………</w:t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  <w:t>…………………………………..</w:t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  <w:t xml:space="preserve">                               </w:t>
      </w:r>
      <w:r w:rsidR="00DC3068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 xml:space="preserve">                   </w:t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>(szülő aláírása)</w:t>
      </w:r>
      <w:r w:rsidRPr="007A6C1B">
        <w:rPr>
          <w:rFonts w:ascii="Garamond" w:eastAsia="Arial" w:hAnsi="Garamond" w:cs="Arial"/>
          <w:color w:val="000000"/>
          <w:sz w:val="24"/>
          <w:szCs w:val="24"/>
          <w:bdr w:val="nil"/>
          <w:lang w:eastAsia="hu-HU"/>
        </w:rPr>
        <w:tab/>
      </w:r>
      <w:r w:rsidRPr="007A6C1B">
        <w:rPr>
          <w:rFonts w:ascii="Garamond" w:eastAsia="Garamond" w:hAnsi="Garamond" w:cs="Times New Roman"/>
          <w:b/>
          <w:noProof/>
          <w:color w:val="92D050"/>
          <w:sz w:val="24"/>
          <w:szCs w:val="24"/>
          <w:lang w:eastAsia="hu-HU"/>
        </w:rPr>
        <w:t xml:space="preserve">                               </w:t>
      </w:r>
    </w:p>
    <w:p w14:paraId="33A6292A" w14:textId="77777777" w:rsidR="005368C5" w:rsidRPr="007A6C1B" w:rsidRDefault="005368C5">
      <w:pPr>
        <w:rPr>
          <w:sz w:val="24"/>
          <w:szCs w:val="24"/>
        </w:rPr>
      </w:pPr>
    </w:p>
    <w:sectPr w:rsidR="005368C5" w:rsidRPr="007A6C1B" w:rsidSect="00B2794D">
      <w:headerReference w:type="default" r:id="rId7"/>
      <w:footerReference w:type="default" r:id="rId8"/>
      <w:pgSz w:w="11906" w:h="16838"/>
      <w:pgMar w:top="567" w:right="567" w:bottom="567" w:left="56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2A73" w14:textId="77777777" w:rsidR="00C51BF5" w:rsidRDefault="00C51BF5">
      <w:pPr>
        <w:spacing w:after="0" w:line="240" w:lineRule="auto"/>
      </w:pPr>
      <w:r>
        <w:separator/>
      </w:r>
    </w:p>
  </w:endnote>
  <w:endnote w:type="continuationSeparator" w:id="0">
    <w:p w14:paraId="4644BEDB" w14:textId="77777777" w:rsidR="00C51BF5" w:rsidRDefault="00C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568C" w14:textId="77777777" w:rsidR="00B2794D" w:rsidRDefault="00B2794D" w:rsidP="00B2794D">
    <w:pPr>
      <w:pStyle w:val="llb"/>
      <w:ind w:left="-142"/>
    </w:pPr>
    <w:r w:rsidRPr="005505D5">
      <w:rPr>
        <w:noProof/>
        <w:lang w:eastAsia="hu-HU"/>
      </w:rPr>
      <w:drawing>
        <wp:inline distT="0" distB="0" distL="0" distR="0" wp14:anchorId="68E318E5" wp14:editId="6B3EF709">
          <wp:extent cx="6991350" cy="647700"/>
          <wp:effectExtent l="0" t="0" r="0" b="0"/>
          <wp:docPr id="6" name="Kép 6" descr="lav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av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C538" w14:textId="77777777" w:rsidR="00C51BF5" w:rsidRDefault="00C51BF5">
      <w:pPr>
        <w:spacing w:after="0" w:line="240" w:lineRule="auto"/>
      </w:pPr>
      <w:r>
        <w:separator/>
      </w:r>
    </w:p>
  </w:footnote>
  <w:footnote w:type="continuationSeparator" w:id="0">
    <w:p w14:paraId="2A4E32FB" w14:textId="77777777" w:rsidR="00C51BF5" w:rsidRDefault="00C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0F80" w14:textId="77777777" w:rsidR="00B2794D" w:rsidRDefault="00B2794D" w:rsidP="00B2794D">
    <w:pPr>
      <w:pStyle w:val="lfej"/>
      <w:ind w:left="-142"/>
    </w:pPr>
    <w:r w:rsidRPr="005505D5">
      <w:rPr>
        <w:noProof/>
        <w:lang w:eastAsia="hu-HU"/>
      </w:rPr>
      <w:drawing>
        <wp:inline distT="0" distB="0" distL="0" distR="0" wp14:anchorId="3A91FB45" wp14:editId="0D614D67">
          <wp:extent cx="6991350" cy="1419225"/>
          <wp:effectExtent l="0" t="0" r="0" b="9525"/>
          <wp:docPr id="7" name="Kép 7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D59"/>
    <w:multiLevelType w:val="hybridMultilevel"/>
    <w:tmpl w:val="8AE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A79"/>
    <w:multiLevelType w:val="multilevel"/>
    <w:tmpl w:val="9C669A0A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2" w15:restartNumberingAfterBreak="0">
    <w:nsid w:val="312474AE"/>
    <w:multiLevelType w:val="multilevel"/>
    <w:tmpl w:val="07606BD2"/>
    <w:styleLink w:val="Ktjel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3" w15:restartNumberingAfterBreak="0">
    <w:nsid w:val="68EA2E13"/>
    <w:multiLevelType w:val="multilevel"/>
    <w:tmpl w:val="B096E734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abstractNum w:abstractNumId="4" w15:restartNumberingAfterBreak="0">
    <w:nsid w:val="6E5504B7"/>
    <w:multiLevelType w:val="multilevel"/>
    <w:tmpl w:val="17021BFC"/>
    <w:lvl w:ilvl="0">
      <w:numFmt w:val="bullet"/>
      <w:lvlText w:val="-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27"/>
      </w:pPr>
      <w:rPr>
        <w:rFonts w:ascii="Arial" w:eastAsia="Arial" w:hAnsi="Arial" w:cs="Arial"/>
        <w:position w:val="4"/>
        <w:sz w:val="36"/>
        <w:szCs w:val="36"/>
      </w:rPr>
    </w:lvl>
    <w:lvl w:ilvl="2">
      <w:start w:val="1"/>
      <w:numFmt w:val="bullet"/>
      <w:lvlText w:val="-"/>
      <w:lvlJc w:val="left"/>
      <w:pPr>
        <w:tabs>
          <w:tab w:val="num" w:pos="807"/>
        </w:tabs>
        <w:ind w:left="807" w:hanging="327"/>
      </w:pPr>
      <w:rPr>
        <w:rFonts w:ascii="Arial" w:eastAsia="Arial" w:hAnsi="Arial" w:cs="Arial"/>
        <w:position w:val="4"/>
        <w:sz w:val="36"/>
        <w:szCs w:val="36"/>
      </w:rPr>
    </w:lvl>
    <w:lvl w:ilvl="3">
      <w:start w:val="1"/>
      <w:numFmt w:val="bullet"/>
      <w:lvlText w:val="-"/>
      <w:lvlJc w:val="left"/>
      <w:pPr>
        <w:tabs>
          <w:tab w:val="num" w:pos="1047"/>
        </w:tabs>
        <w:ind w:left="1047" w:hanging="327"/>
      </w:pPr>
      <w:rPr>
        <w:rFonts w:ascii="Arial" w:eastAsia="Arial" w:hAnsi="Arial" w:cs="Arial"/>
        <w:position w:val="4"/>
        <w:sz w:val="36"/>
        <w:szCs w:val="36"/>
      </w:rPr>
    </w:lvl>
    <w:lvl w:ilvl="4">
      <w:start w:val="1"/>
      <w:numFmt w:val="bullet"/>
      <w:lvlText w:val="-"/>
      <w:lvlJc w:val="left"/>
      <w:pPr>
        <w:tabs>
          <w:tab w:val="num" w:pos="1287"/>
        </w:tabs>
        <w:ind w:left="1287" w:hanging="327"/>
      </w:pPr>
      <w:rPr>
        <w:rFonts w:ascii="Arial" w:eastAsia="Arial" w:hAnsi="Arial" w:cs="Arial"/>
        <w:position w:val="4"/>
        <w:sz w:val="36"/>
        <w:szCs w:val="36"/>
      </w:rPr>
    </w:lvl>
    <w:lvl w:ilvl="5">
      <w:start w:val="1"/>
      <w:numFmt w:val="bullet"/>
      <w:lvlText w:val="-"/>
      <w:lvlJc w:val="left"/>
      <w:pPr>
        <w:tabs>
          <w:tab w:val="num" w:pos="1527"/>
        </w:tabs>
        <w:ind w:left="1527" w:hanging="327"/>
      </w:pPr>
      <w:rPr>
        <w:rFonts w:ascii="Arial" w:eastAsia="Arial" w:hAnsi="Arial" w:cs="Arial"/>
        <w:position w:val="4"/>
        <w:sz w:val="36"/>
        <w:szCs w:val="36"/>
      </w:rPr>
    </w:lvl>
    <w:lvl w:ilvl="6">
      <w:start w:val="1"/>
      <w:numFmt w:val="bullet"/>
      <w:lvlText w:val="-"/>
      <w:lvlJc w:val="left"/>
      <w:pPr>
        <w:tabs>
          <w:tab w:val="num" w:pos="1767"/>
        </w:tabs>
        <w:ind w:left="1767" w:hanging="327"/>
      </w:pPr>
      <w:rPr>
        <w:rFonts w:ascii="Arial" w:eastAsia="Arial" w:hAnsi="Arial" w:cs="Arial"/>
        <w:position w:val="4"/>
        <w:sz w:val="36"/>
        <w:szCs w:val="36"/>
      </w:rPr>
    </w:lvl>
    <w:lvl w:ilvl="7">
      <w:start w:val="1"/>
      <w:numFmt w:val="bullet"/>
      <w:lvlText w:val="-"/>
      <w:lvlJc w:val="left"/>
      <w:pPr>
        <w:tabs>
          <w:tab w:val="num" w:pos="2007"/>
        </w:tabs>
        <w:ind w:left="2007" w:hanging="327"/>
      </w:pPr>
      <w:rPr>
        <w:rFonts w:ascii="Arial" w:eastAsia="Arial" w:hAnsi="Arial" w:cs="Arial"/>
        <w:position w:val="4"/>
        <w:sz w:val="36"/>
        <w:szCs w:val="36"/>
      </w:rPr>
    </w:lvl>
    <w:lvl w:ilvl="8">
      <w:start w:val="1"/>
      <w:numFmt w:val="bullet"/>
      <w:lvlText w:val="-"/>
      <w:lvlJc w:val="left"/>
      <w:pPr>
        <w:tabs>
          <w:tab w:val="num" w:pos="2247"/>
        </w:tabs>
        <w:ind w:left="2247" w:hanging="327"/>
      </w:pPr>
      <w:rPr>
        <w:rFonts w:ascii="Arial" w:eastAsia="Arial" w:hAnsi="Arial" w:cs="Arial"/>
        <w:position w:val="4"/>
        <w:sz w:val="36"/>
        <w:szCs w:val="3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70"/>
    <w:rsid w:val="000A4569"/>
    <w:rsid w:val="001C2132"/>
    <w:rsid w:val="002323AF"/>
    <w:rsid w:val="002736A4"/>
    <w:rsid w:val="004B145D"/>
    <w:rsid w:val="004B793B"/>
    <w:rsid w:val="005368C5"/>
    <w:rsid w:val="00536AD5"/>
    <w:rsid w:val="007A6C1B"/>
    <w:rsid w:val="008F739A"/>
    <w:rsid w:val="00A237EC"/>
    <w:rsid w:val="00B2794D"/>
    <w:rsid w:val="00B34FC5"/>
    <w:rsid w:val="00C51BF5"/>
    <w:rsid w:val="00DC3068"/>
    <w:rsid w:val="00DD2D2C"/>
    <w:rsid w:val="00F07681"/>
    <w:rsid w:val="00FC6A3D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FEEA"/>
  <w15:chartTrackingRefBased/>
  <w15:docId w15:val="{4DC54405-DDC4-4FA7-84E9-6697B692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F7170"/>
    <w:pPr>
      <w:tabs>
        <w:tab w:val="center" w:pos="4536"/>
        <w:tab w:val="right" w:pos="9072"/>
      </w:tabs>
      <w:spacing w:after="0" w:line="240" w:lineRule="auto"/>
    </w:pPr>
    <w:rPr>
      <w:rFonts w:ascii="Garamond" w:eastAsia="Garamond" w:hAnsi="Garamond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F7170"/>
    <w:rPr>
      <w:rFonts w:ascii="Garamond" w:eastAsia="Garamond" w:hAnsi="Garamond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FF7170"/>
    <w:pPr>
      <w:tabs>
        <w:tab w:val="center" w:pos="4536"/>
        <w:tab w:val="right" w:pos="9072"/>
      </w:tabs>
      <w:spacing w:after="0" w:line="240" w:lineRule="auto"/>
    </w:pPr>
    <w:rPr>
      <w:rFonts w:ascii="Garamond" w:eastAsia="Garamond" w:hAnsi="Garamond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F7170"/>
    <w:rPr>
      <w:rFonts w:ascii="Garamond" w:eastAsia="Garamond" w:hAnsi="Garamond" w:cs="Times New Roman"/>
    </w:rPr>
  </w:style>
  <w:style w:type="numbering" w:customStyle="1" w:styleId="Ktjel">
    <w:name w:val="Kötőjel"/>
    <w:rsid w:val="00FF7170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7A6C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2021-08-20T12:38:00Z</dcterms:created>
  <dcterms:modified xsi:type="dcterms:W3CDTF">2022-08-24T17:11:00Z</dcterms:modified>
</cp:coreProperties>
</file>